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E" w:rsidRDefault="00134F5E" w:rsidP="00134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5E" w:rsidRPr="004C70DF" w:rsidRDefault="00134F5E" w:rsidP="00134F5E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5E" w:rsidRPr="004C70DF" w:rsidRDefault="00134F5E" w:rsidP="0013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34F5E" w:rsidRPr="004C70DF" w:rsidRDefault="00134F5E" w:rsidP="00134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134F5E" w:rsidRPr="004C70DF" w:rsidRDefault="00134F5E" w:rsidP="00134F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134F5E" w:rsidRPr="004C70DF" w:rsidRDefault="00134F5E" w:rsidP="00134F5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134F5E" w:rsidRPr="004C70DF" w:rsidRDefault="00134F5E" w:rsidP="00134F5E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134F5E" w:rsidRPr="004C70DF" w:rsidTr="001379F2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34F5E" w:rsidRPr="004C70DF" w:rsidRDefault="00134F5E" w:rsidP="001379F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134F5E" w:rsidRPr="004C70DF" w:rsidRDefault="00134F5E" w:rsidP="00134F5E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«</w:t>
      </w:r>
      <w:r w:rsidR="00425105">
        <w:rPr>
          <w:rFonts w:ascii="Times New Roman" w:hAnsi="Times New Roman" w:cs="Times New Roman"/>
          <w:sz w:val="28"/>
          <w:szCs w:val="28"/>
        </w:rPr>
        <w:t>01</w:t>
      </w:r>
      <w:r w:rsidRPr="004C70DF">
        <w:rPr>
          <w:rFonts w:ascii="Times New Roman" w:hAnsi="Times New Roman" w:cs="Times New Roman"/>
          <w:sz w:val="28"/>
          <w:szCs w:val="28"/>
        </w:rPr>
        <w:t>»</w:t>
      </w:r>
      <w:r w:rsidR="00425105">
        <w:rPr>
          <w:rFonts w:ascii="Times New Roman" w:hAnsi="Times New Roman" w:cs="Times New Roman"/>
          <w:sz w:val="28"/>
          <w:szCs w:val="28"/>
        </w:rPr>
        <w:t xml:space="preserve"> 03 </w:t>
      </w:r>
      <w:r w:rsidRPr="004C70DF">
        <w:rPr>
          <w:rFonts w:ascii="Times New Roman" w:hAnsi="Times New Roman" w:cs="Times New Roman"/>
          <w:sz w:val="28"/>
          <w:szCs w:val="28"/>
        </w:rPr>
        <w:t xml:space="preserve"> 2022 г.             №</w:t>
      </w:r>
      <w:r w:rsidR="00425105">
        <w:rPr>
          <w:rFonts w:ascii="Times New Roman" w:hAnsi="Times New Roman" w:cs="Times New Roman"/>
          <w:sz w:val="28"/>
          <w:szCs w:val="28"/>
        </w:rPr>
        <w:t>78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4F5E" w:rsidRPr="004C70DF" w:rsidRDefault="00134F5E" w:rsidP="00134F5E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134F5E" w:rsidRPr="004C70DF" w:rsidRDefault="00134F5E" w:rsidP="0013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F2" w:rsidRDefault="00134F5E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регламента  </w:t>
      </w:r>
      <w:r w:rsidR="001379F2" w:rsidRPr="001379F2">
        <w:rPr>
          <w:rFonts w:ascii="Times New Roman" w:hAnsi="Times New Roman" w:cs="Times New Roman"/>
          <w:bCs/>
          <w:sz w:val="28"/>
          <w:szCs w:val="28"/>
        </w:rPr>
        <w:t>«Перераспределение земель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 и (или) земельных участков,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аходящихся в государственной или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собственности, и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 w:rsidRPr="001379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37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 xml:space="preserve">частной собственности» на территории </w:t>
      </w:r>
    </w:p>
    <w:p w:rsidR="001379F2" w:rsidRPr="001379F2" w:rsidRDefault="001379F2" w:rsidP="0013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9F2">
        <w:rPr>
          <w:rFonts w:ascii="Times New Roman" w:hAnsi="Times New Roman" w:cs="Times New Roman"/>
          <w:bCs/>
          <w:sz w:val="28"/>
          <w:szCs w:val="28"/>
        </w:rPr>
        <w:t>Юрюзанского городского поселения</w:t>
      </w:r>
    </w:p>
    <w:p w:rsidR="00134F5E" w:rsidRPr="004C70DF" w:rsidRDefault="00134F5E" w:rsidP="001379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F5E" w:rsidRPr="004C70DF" w:rsidRDefault="00134F5E" w:rsidP="00134F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2118AF" w:rsidRDefault="00134F5E" w:rsidP="0013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4F5E" w:rsidRPr="001379F2" w:rsidRDefault="00134F5E" w:rsidP="0013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="001379F2" w:rsidRPr="00D865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79F2" w:rsidRPr="001379F2">
        <w:rPr>
          <w:rFonts w:ascii="Times New Roman" w:hAnsi="Times New Roman" w:cs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Юрюзанского городского поселения.</w:t>
      </w:r>
    </w:p>
    <w:p w:rsidR="00134F5E" w:rsidRPr="00134F5E" w:rsidRDefault="00134F5E" w:rsidP="0013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2. </w:t>
      </w:r>
      <w:r w:rsidR="00C506FE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118AF" w:rsidRPr="002118AF">
        <w:rPr>
          <w:rFonts w:ascii="Times New Roman" w:hAnsi="Times New Roman" w:cs="Times New Roman"/>
          <w:sz w:val="28"/>
          <w:szCs w:val="28"/>
        </w:rPr>
        <w:t>Постановление</w:t>
      </w:r>
      <w:r w:rsidRPr="002118AF">
        <w:rPr>
          <w:rFonts w:ascii="Times New Roman" w:hAnsi="Times New Roman" w:cs="Times New Roman"/>
          <w:sz w:val="28"/>
          <w:szCs w:val="28"/>
        </w:rPr>
        <w:t xml:space="preserve"> Администрации Юрюзан</w:t>
      </w:r>
      <w:r w:rsidR="002118AF" w:rsidRPr="002118AF">
        <w:rPr>
          <w:rFonts w:ascii="Times New Roman" w:hAnsi="Times New Roman" w:cs="Times New Roman"/>
          <w:sz w:val="28"/>
          <w:szCs w:val="28"/>
        </w:rPr>
        <w:t>ского городского поселения от 08.12.2017 № 430</w:t>
      </w:r>
      <w:r w:rsidRPr="002118AF">
        <w:rPr>
          <w:rFonts w:ascii="Times New Roman" w:hAnsi="Times New Roman" w:cs="Times New Roman"/>
          <w:sz w:val="28"/>
          <w:szCs w:val="28"/>
        </w:rPr>
        <w:t xml:space="preserve"> </w:t>
      </w:r>
      <w:r w:rsidR="00C506FE">
        <w:rPr>
          <w:rFonts w:ascii="Times New Roman" w:hAnsi="Times New Roman" w:cs="Times New Roman"/>
          <w:sz w:val="28"/>
          <w:szCs w:val="28"/>
        </w:rPr>
        <w:t>«О</w:t>
      </w:r>
      <w:r w:rsidRPr="002118AF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2118AF" w:rsidRPr="002118AF">
        <w:rPr>
          <w:rFonts w:ascii="Times New Roman" w:hAnsi="Times New Roman" w:cs="Times New Roman"/>
          <w:sz w:val="28"/>
          <w:szCs w:val="28"/>
        </w:rPr>
        <w:t>ого</w:t>
      </w:r>
      <w:r w:rsidRPr="002118AF">
        <w:rPr>
          <w:rFonts w:ascii="Times New Roman" w:hAnsi="Times New Roman" w:cs="Times New Roman"/>
          <w:sz w:val="28"/>
          <w:szCs w:val="28"/>
        </w:rPr>
        <w:t xml:space="preserve"> ре</w:t>
      </w:r>
      <w:r w:rsidR="002118AF" w:rsidRPr="002118AF">
        <w:rPr>
          <w:rFonts w:ascii="Times New Roman" w:hAnsi="Times New Roman" w:cs="Times New Roman"/>
          <w:sz w:val="28"/>
          <w:szCs w:val="28"/>
        </w:rPr>
        <w:t>гламента</w:t>
      </w:r>
      <w:r w:rsidR="00C506FE">
        <w:rPr>
          <w:rFonts w:ascii="Times New Roman" w:hAnsi="Times New Roman" w:cs="Times New Roman"/>
          <w:sz w:val="28"/>
          <w:szCs w:val="28"/>
        </w:rPr>
        <w:t>».</w:t>
      </w:r>
    </w:p>
    <w:p w:rsidR="00134F5E" w:rsidRPr="004C70DF" w:rsidRDefault="00134F5E" w:rsidP="00134F5E">
      <w:pPr>
        <w:pStyle w:val="a7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134F5E" w:rsidRPr="004C70DF" w:rsidRDefault="00134F5E" w:rsidP="00134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134F5E" w:rsidRPr="004C70DF" w:rsidRDefault="00134F5E" w:rsidP="00134F5E">
      <w:pPr>
        <w:pStyle w:val="a7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lastRenderedPageBreak/>
        <w:t>5. Контроль над исполнением настоящего постановления оставляю за собой.</w:t>
      </w:r>
    </w:p>
    <w:p w:rsidR="00134F5E" w:rsidRPr="004C70DF" w:rsidRDefault="00134F5E" w:rsidP="00134F5E">
      <w:pPr>
        <w:shd w:val="clear" w:color="auto" w:fill="FFFFFF"/>
        <w:spacing w:after="0" w:line="240" w:lineRule="auto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34F5E" w:rsidRPr="004C70DF" w:rsidRDefault="00134F5E" w:rsidP="0013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5E" w:rsidRPr="004C70DF" w:rsidRDefault="00134F5E" w:rsidP="00134F5E">
      <w:pPr>
        <w:spacing w:after="0" w:line="240" w:lineRule="auto"/>
        <w:rPr>
          <w:rFonts w:ascii="Times New Roman" w:hAnsi="Times New Roman" w:cs="Times New Roman"/>
          <w:sz w:val="23"/>
        </w:rPr>
        <w:sectPr w:rsidR="00134F5E" w:rsidRPr="004C70DF" w:rsidSect="001379F2">
          <w:footerReference w:type="default" r:id="rId8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rFonts w:ascii="Times New Roman" w:hAnsi="Times New Roman" w:cs="Times New Roman"/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 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 предоставления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«Перераспределение земель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134F5E">
        <w:rPr>
          <w:rFonts w:ascii="Times New Roman" w:hAnsi="Times New Roman" w:cs="Times New Roman"/>
          <w:b/>
          <w:bCs/>
          <w:sz w:val="28"/>
          <w:szCs w:val="28"/>
        </w:rPr>
        <w:t xml:space="preserve">Юрюзанского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507" w:rsidRPr="00D86507" w:rsidRDefault="00D86507" w:rsidP="00D865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86507" w:rsidRPr="00D86507" w:rsidRDefault="00D86507" w:rsidP="00D8650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 (или)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 разработан 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качества и доступности предоставления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перераспределению земельных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участков в </w:t>
      </w:r>
      <w:r>
        <w:rPr>
          <w:rFonts w:ascii="Times New Roman" w:hAnsi="Times New Roman" w:cs="Times New Roman"/>
          <w:sz w:val="28"/>
          <w:szCs w:val="28"/>
        </w:rPr>
        <w:t>Юрюзанском городском поселении.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предприниматели 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D8650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поселения,</w:t>
      </w:r>
      <w:r w:rsidRPr="00D8650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полномоченный орган) или многофункциональном центре предоставления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связи;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Pr="0059471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865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D86507">
        <w:rPr>
          <w:rFonts w:ascii="Times New Roman" w:hAnsi="Times New Roman" w:cs="Times New Roman"/>
          <w:iCs/>
          <w:sz w:val="28"/>
          <w:szCs w:val="28"/>
        </w:rPr>
        <w:t>(http://yuryuzan.ru/)</w:t>
      </w:r>
      <w:r w:rsidRPr="00D86507">
        <w:rPr>
          <w:rFonts w:ascii="Times New Roman" w:hAnsi="Times New Roman" w:cs="Times New Roman"/>
          <w:sz w:val="28"/>
          <w:szCs w:val="28"/>
        </w:rPr>
        <w:t>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6507">
        <w:rPr>
          <w:rFonts w:ascii="Times New Roman" w:hAnsi="Times New Roman" w:cs="Times New Roman"/>
          <w:sz w:val="28"/>
          <w:szCs w:val="28"/>
        </w:rPr>
        <w:t>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</w:t>
      </w:r>
      <w:r w:rsidR="0065090C">
        <w:rPr>
          <w:rFonts w:ascii="Times New Roman" w:hAnsi="Times New Roman" w:cs="Times New Roman"/>
          <w:sz w:val="28"/>
          <w:szCs w:val="28"/>
        </w:rPr>
        <w:t>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50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65090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звонок.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4C731C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минут.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861.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информация: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D86507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 учет</w:t>
      </w:r>
      <w:r w:rsidR="004C731C"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</w:t>
      </w:r>
      <w:r w:rsidRPr="00D86507">
        <w:rPr>
          <w:rFonts w:ascii="Times New Roman" w:hAnsi="Times New Roman" w:cs="Times New Roman"/>
          <w:sz w:val="28"/>
          <w:szCs w:val="28"/>
        </w:rPr>
        <w:t>установленных Административным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4C731C" w:rsidRPr="00D86507" w:rsidRDefault="004C731C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 услуги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4C731C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2.1. </w:t>
      </w:r>
      <w:r w:rsidR="0065090C">
        <w:rPr>
          <w:rFonts w:ascii="Times New Roman" w:hAnsi="Times New Roman" w:cs="Times New Roman"/>
          <w:sz w:val="28"/>
          <w:szCs w:val="28"/>
        </w:rPr>
        <w:t>Муниципальная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 «Перераспределение земель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собственности».</w:t>
      </w:r>
    </w:p>
    <w:p w:rsidR="00D86507" w:rsidRPr="004C731C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2.2.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C731C">
        <w:rPr>
          <w:rFonts w:ascii="Times New Roman" w:hAnsi="Times New Roman" w:cs="Times New Roman"/>
          <w:sz w:val="28"/>
          <w:szCs w:val="28"/>
        </w:rPr>
        <w:t>–</w:t>
      </w:r>
      <w:r w:rsidRP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4C731C" w:rsidRPr="004C731C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4C731C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принимают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C731C">
        <w:rPr>
          <w:rFonts w:ascii="Times New Roman" w:hAnsi="Times New Roman" w:cs="Times New Roman"/>
          <w:sz w:val="28"/>
          <w:szCs w:val="28"/>
        </w:rPr>
        <w:t>Администрация Юрюзанского городского поселения, многофункциональный центр.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</w:t>
      </w:r>
      <w:r w:rsidR="0065090C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: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2.3.1. Федеральной налоговой службой Российской Федерации в части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юридических лиц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предпринимателей;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2.3.2. Федеральной службой государственной регистрации, кадастра 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2.3.3. Органом исполнительной власти субъекта Российской Федерации,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уполномоченным в области лесных отношений, при согласовании схемы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территории.</w:t>
      </w:r>
    </w:p>
    <w:p w:rsidR="00D86507" w:rsidRDefault="00D86507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4C731C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4C731C">
        <w:rPr>
          <w:rFonts w:ascii="Times New Roman" w:hAnsi="Times New Roman" w:cs="Times New Roman"/>
          <w:sz w:val="28"/>
          <w:szCs w:val="28"/>
        </w:rPr>
        <w:t xml:space="preserve"> </w:t>
      </w:r>
      <w:r w:rsidR="006509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услуги.</w:t>
      </w:r>
    </w:p>
    <w:p w:rsidR="004C731C" w:rsidRPr="00D86507" w:rsidRDefault="004C731C" w:rsidP="004C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</w:t>
      </w:r>
      <w:r w:rsidR="004C731C"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</w:p>
    <w:p w:rsidR="00D86507" w:rsidRDefault="0065090C" w:rsidP="004C7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4C731C" w:rsidRPr="00D86507" w:rsidRDefault="004C731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65090C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C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65090C">
        <w:rPr>
          <w:rFonts w:ascii="Times New Roman" w:hAnsi="Times New Roman" w:cs="Times New Roman"/>
          <w:sz w:val="28"/>
          <w:szCs w:val="28"/>
        </w:rPr>
        <w:t>муниципальной</w:t>
      </w:r>
      <w:r w:rsidRPr="0065090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является: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C">
        <w:rPr>
          <w:rFonts w:ascii="Times New Roman" w:hAnsi="Times New Roman" w:cs="Times New Roman"/>
          <w:sz w:val="28"/>
          <w:szCs w:val="28"/>
        </w:rPr>
        <w:t>2.5.1. Проект соглашения о перераспределении земель и (или) земельных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собственности, 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 (далее – соглашение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 перераспределении), подписанный должностным лицом уполномоченного органа,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Административному регламенту;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2.5.2. Решение об отказе в заключени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 по форме согласно приложению № 2 к настоящему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2.5.3. Промежуточными результатами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- согласие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участков в соответствии с утвержденным проектом межевания территории по форме</w:t>
      </w:r>
      <w:proofErr w:type="gramEnd"/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согласно приложению № 3 к настоящему Административному регламенту;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 (далее – схема расположения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участка), в случае, если отсутствует проект межевания территории,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границах которой осуществляется перераспределение земельных участков, по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согласно приложению № 4 к настоящему Административному регламенту.</w:t>
      </w:r>
    </w:p>
    <w:p w:rsidR="0065090C" w:rsidRPr="00D86507" w:rsidRDefault="0065090C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услуги, в том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Органом государственной власти субъекта Российской Федерации, органом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</w:t>
      </w:r>
      <w:r w:rsidR="00CF2E5D">
        <w:rPr>
          <w:rFonts w:ascii="Times New Roman" w:hAnsi="Times New Roman" w:cs="Times New Roman"/>
          <w:sz w:val="28"/>
          <w:szCs w:val="28"/>
        </w:rPr>
        <w:t>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</w:t>
      </w:r>
      <w:r w:rsidR="0065090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D86507">
        <w:rPr>
          <w:rFonts w:ascii="Times New Roman" w:hAnsi="Times New Roman" w:cs="Times New Roman"/>
          <w:sz w:val="28"/>
          <w:szCs w:val="28"/>
        </w:rPr>
        <w:t>, размещен в федеральной государственной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 w:rsidR="0065090C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 (функций)», на ЕПГУ.</w:t>
      </w:r>
      <w:proofErr w:type="gramEnd"/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65090C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</w:p>
    <w:p w:rsidR="00D86507" w:rsidRPr="00D86507" w:rsidRDefault="0065090C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</w:t>
      </w:r>
      <w:r w:rsidR="0065090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D86507" w:rsidRP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</w:p>
    <w:p w:rsidR="00D86507" w:rsidRDefault="00D86507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65090C" w:rsidRPr="00D86507" w:rsidRDefault="0065090C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 Для получения муниципальной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 заявитель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Административному регламенту.</w:t>
      </w:r>
    </w:p>
    <w:p w:rsidR="00E540F9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D86507" w:rsidRPr="00D86507" w:rsidRDefault="00E540F9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D86507" w:rsidRPr="00D86507" w:rsidRDefault="00E540F9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тентификации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ЕСИА) из</w:t>
      </w:r>
      <w:r w:rsidR="00E540F9">
        <w:rPr>
          <w:rFonts w:ascii="Times New Roman" w:hAnsi="Times New Roman" w:cs="Times New Roman"/>
          <w:sz w:val="28"/>
          <w:szCs w:val="28"/>
        </w:rPr>
        <w:t xml:space="preserve"> состава соответствующих данных </w:t>
      </w:r>
      <w:r w:rsidRPr="00D86507">
        <w:rPr>
          <w:rFonts w:ascii="Times New Roman" w:hAnsi="Times New Roman" w:cs="Times New Roman"/>
          <w:sz w:val="28"/>
          <w:szCs w:val="28"/>
        </w:rPr>
        <w:t>указанной учетной записи и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D86507" w:rsidRPr="00D86507" w:rsidRDefault="00D86507" w:rsidP="00E54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индивидуального предпринимателя.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нотариусом, должен быть подписан усиленной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квалификационной электронной</w:t>
      </w:r>
      <w:r w:rsidR="00E540F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2.8.3. Схема расположения земельного участка (если отсутствует проект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перераспределение земельных участков</w:t>
      </w:r>
      <w:r w:rsidR="00BE6E62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ограничены, требуется представить согласие землепользователей, землевладельцев,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арендаторов на перераспределение земельных участков.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2.8.5. Согласие залогодержателя на перераспределение земельных участков.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2.8.6. Правоустанавливающий документ на земельный участок (в случае, если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право собственности не зарегистрировано в Едином государственном реестре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недвижимости).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2.8.7. Заверенный перевод на русский язык документов о государственной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юридического лица</w:t>
      </w:r>
      <w:r w:rsidR="00BE6E62">
        <w:rPr>
          <w:rFonts w:ascii="Times New Roman" w:hAnsi="Times New Roman" w:cs="Times New Roman"/>
          <w:sz w:val="28"/>
          <w:szCs w:val="28"/>
        </w:rPr>
        <w:t xml:space="preserve">. </w:t>
      </w: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необходимо представить заверенный перевод на русский язык документов 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в соответствии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законодательством иностранного государства.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2.8.8. Выписка из Единого государственного реестра недвижимости 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земельном участке, образуемом в результате перераспределения (предоставляется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после государственного кадастрового учета земельного участка, образуемого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результате перераспределения).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 ЕПГУ.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BE6E62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нормативными правовыми актами для предоставления </w:t>
      </w:r>
    </w:p>
    <w:p w:rsidR="00D86507" w:rsidRPr="00D86507" w:rsidRDefault="00BE6E62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="00BE6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BE6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2.10.1. Выписка из Единого государственного реестра юридических лиц,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случае подачи заявления юридическим лицом;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отношении земельного участка.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Федерации, уполномоченного в области лесных отношений.</w:t>
      </w: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2.11. При предоставлении муниципальной услуги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представление или осуществление которых не предусмотрено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BE6E62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 Представления документов и информации, которые в соответствии с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BE6E62">
        <w:rPr>
          <w:rFonts w:ascii="Times New Roman" w:hAnsi="Times New Roman" w:cs="Times New Roman"/>
          <w:sz w:val="28"/>
          <w:szCs w:val="28"/>
        </w:rPr>
        <w:t>,</w:t>
      </w:r>
      <w:r w:rsidRPr="00D86507">
        <w:rPr>
          <w:rFonts w:ascii="Times New Roman" w:hAnsi="Times New Roman" w:cs="Times New Roman"/>
          <w:sz w:val="28"/>
          <w:szCs w:val="28"/>
        </w:rPr>
        <w:t xml:space="preserve"> муниципальными правовыми </w:t>
      </w:r>
      <w:r w:rsidRPr="00BE6E6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E6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6E62" w:rsidRPr="00BE6E62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D865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 документов,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BE6E62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E6E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BE6E62" w:rsidRPr="00D86507" w:rsidRDefault="00BE6E62" w:rsidP="00B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</w:p>
    <w:p w:rsidR="00D86507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центра при первоначальном отказе</w:t>
      </w:r>
      <w:proofErr w:type="gramEnd"/>
      <w:r w:rsidR="00D86507" w:rsidRPr="00D8650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неудобства.</w:t>
      </w:r>
    </w:p>
    <w:p w:rsidR="00BE6E62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D86507" w:rsidRDefault="00D86507" w:rsidP="00BE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</w:t>
      </w:r>
      <w:r w:rsidR="00CF2E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E6E62" w:rsidRPr="00D86507" w:rsidRDefault="00BE6E62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2.12. Основаниями для отказа в приеме к рассмотрению документов,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являются: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2.12.1. Заявление подано в орган государственной власти, орган местного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2.12.2. В запросе отсутствуют сведения, необходимые для оказания услуги,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предусмотренные требованиями пункта 2 статьи 39.29 Земельного кодекса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Российской Федерации (далее – ЗК РФ);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статьи 39.29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2.12.4.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заявителя с заявлением о предоставлении услуги (документ, удостоверяющий</w:t>
      </w:r>
      <w:proofErr w:type="gramEnd"/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случае обращения за предоставлением услуги указанным лицом);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2.12.5. Представленные документы содержат подчистки и исправления текста,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2.12.6. Представленные в электронном виде документы содержат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2.12.7. Заявление и документы, необходимые для предоставления услуги,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поданы в электронной форме с нарушением установленных требований;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2.12.8. Выявлено несоблюдение установленных статьей 11 Федерального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закона от 6 апреля 2011 г. № 63-ФЗ «Об электронной подписи» условий признания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2.12.9. Наличие противоречивых сведений в заявлении и приложенных к нему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документах;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2.12.10. Документы не заверены в порядке, предусмотренном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(документ, подтверждающий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юридического лица в иностранном государстве).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приложении № 7 к настоящему Административному регламенту, направляется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  <w:r w:rsidR="00417F3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Заявителя за предоставлением </w:t>
      </w:r>
      <w:r w:rsidR="00417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F34" w:rsidRPr="00D86507" w:rsidRDefault="00417F34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E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17F34" w:rsidRPr="00D86507" w:rsidRDefault="00417F3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2.15. Оснований для приостановления предоставления 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 w:rsidR="00417F3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2.16.1. Заявление о перераспределении земельных участков подано в случаях,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 предусмотренных пунктом 1 статьи 39.28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2.16.2. Не представлено в письменной форме согласие лиц, указанных в пункте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4 статьи 11.2 ЗК РФ, если земельные участки, которые предлагается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перераспределить, обременены правами указанных лиц;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в результате перераспределения земельного участка, находящегося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 частной собственности, и земель и (или) земельных участков,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будут расположены здание,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строительства, находящиеся в государственной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собственности других граждан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юридических лиц, за исключением сооружения (в том числе сооружения,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строительство которого не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которого допускается на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основании сервитута, публичного сервитута, или объекта, размещенного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пунктом 3 статьи 39.36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2.16.4.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изъятых из оборота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ограниченных в обороте, за исключением случаев, если такое перераспределение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участками, указанными в подпункте 7 пункта 5 статьи 27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2.16.5.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земельного участка, находящихся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зарезервированных для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или муниципальных нужд;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2.16.6. Проектом межевания территории или схемой расположения земельного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земельного участка, находящегося в государственной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проведении которого размещено в соответствии с пунктом 19 статьи 39.11 ЗК РФ,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либо в отношении такого земельного участка принято решение о предварительном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его предоставления, срок действия которого не истек;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2.16.7.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которые находятся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в отношении которых подано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 или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и не принято решение об отказе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этом предварительном согласовании или этом предоставлении;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2.16.8. В результате перераспределения земельных участков площадь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земельного участка, на который возникает право частной собственности, будет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частной собственности, и земель, из которых возможно образовать самостоятельный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земельный участок без нарушения требований, предусмотренных статьей 11.9 ЗК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РФ, за исключением случаев перераспределения земельных участков в соответствии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 подпунктами 1 и 4 пункта 1 статьи 39.28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2.16.10. Границы земельного участка, находящегося в частной собственности,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подлежат уточнению в соответствии с Федеральным законом «О государственной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недвижимости»;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2.16.11. Несоответствие схемы расположения земельного участка ее форме,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формату или требованиям к ее подготовке, которые установлены в соответствии с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пунктом 12 статьи 11.10 ЗК РФ;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2.16.12. Полное или частичное совпадение местоположения земельного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участка, образование которого предусмотрено схемой его расположения, с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местоположением земельного участка, образуемого в соответствии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принятым решением об утверждении схемы расположения земельного участка, срок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 которого не истек;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2.16.13. Разработка схемы расположения земельного участка с нарушением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предусмотренных статьей 11.9 ЗК РФ требований к образуемым земельным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участкам;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документации, положению об особо охраняемой природной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2.16.15. Расположение земельного участка, образование которого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предусмотрено схемой расположения земельного участка, в границах территории,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для которой утвержден проект межевания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2.16.16. Приложенная к заявлению о перераспределении земельных участков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схема расположения земельного участка разработана с нарушением требований к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образуемым земельным участкам или не соответствует утвержденным проекту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планировки территории, землеустроительной документации, положению об особо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охраняемой природной территории;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являющимся собственником земельного участка, который предполагается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перераспределить с земельным участком, находящимся в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86507">
        <w:rPr>
          <w:rFonts w:ascii="Times New Roman" w:hAnsi="Times New Roman" w:cs="Times New Roman"/>
          <w:sz w:val="28"/>
          <w:szCs w:val="28"/>
        </w:rPr>
        <w:t>;</w:t>
      </w:r>
    </w:p>
    <w:p w:rsidR="00D86507" w:rsidRPr="00D86507" w:rsidRDefault="00D86507" w:rsidP="00CF2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участка от органа исполнительной власти субъекта Российской Федерации,</w:t>
      </w:r>
      <w:r w:rsidR="00CF2E5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отношений.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2.16.19. Площадь земельного участка, на который возникает право частной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собственности, превышает площадь такого земельного участка, указанную в схеме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расположения земельного участка или проекте межевания территории, в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которыми такой земельный участок был образован, более чем на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десять процентов;</w:t>
      </w:r>
    </w:p>
    <w:p w:rsidR="00417F34" w:rsidRDefault="00417F34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Pr="00D86507" w:rsidRDefault="001772F6" w:rsidP="00417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417F3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</w:t>
      </w:r>
    </w:p>
    <w:p w:rsidR="00D86507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417F34" w:rsidRP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D86507" w:rsidRDefault="00D86507" w:rsidP="00417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7F34" w:rsidRPr="00D86507" w:rsidRDefault="00417F3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2.17. Необходимыми и обязательными для 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являются следующие услуги: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кадастрового учета земельного участков, который образуется в результате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перераспределения, по результатам которых подготавливается межевой план;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образуется в результате перераспределения, по результатам которого выдается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в отношении такого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иной оплаты, взимаемой за предоставление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2.19. Плата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: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договором, заключаемым с кадастровым инженером;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2.19.2. осуществление государственного кадастрового учета не взимается.</w:t>
      </w:r>
    </w:p>
    <w:p w:rsidR="00A142ED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</w:t>
      </w:r>
      <w:r w:rsidR="00A142E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минут.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Уполномоченном органе в течение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142ED" w:rsidRPr="00D86507" w:rsidRDefault="00A142ED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2ED" w:rsidRPr="00D86507" w:rsidRDefault="00D86507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D86507" w:rsidRDefault="00A142ED" w:rsidP="00A1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услуга</w:t>
      </w:r>
    </w:p>
    <w:p w:rsidR="00A142ED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</w:t>
      </w:r>
      <w:r w:rsidR="00A142ED">
        <w:rPr>
          <w:rFonts w:ascii="Times New Roman" w:hAnsi="Times New Roman" w:cs="Times New Roman"/>
          <w:sz w:val="28"/>
          <w:szCs w:val="28"/>
        </w:rPr>
        <w:t>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</w:t>
      </w:r>
      <w:r w:rsidR="00A142E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транспорта.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организовывается стоянка (парковка) для личного автомобильного транспорта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>муниципальная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нормативам.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A142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650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настольную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табличку с указанием фамилии, имени, отчества (последнее - при наличии) 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должности.</w:t>
      </w:r>
    </w:p>
    <w:p w:rsidR="00D86507" w:rsidRPr="00D86507" w:rsidRDefault="00D86507" w:rsidP="00A1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142E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A142ED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котором предоставляется государственная (муниципальная) услуга;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86507" w:rsidRPr="00D86507" w:rsidRDefault="00A142E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D86507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86507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669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>муниципальной у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2.23.1. Наличие полной и понятной информации о порядке, сроках и ходе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873669">
        <w:rPr>
          <w:rFonts w:ascii="Times New Roman" w:hAnsi="Times New Roman" w:cs="Times New Roman"/>
          <w:sz w:val="28"/>
          <w:szCs w:val="28"/>
        </w:rPr>
        <w:t>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2.23.2. Возможность получения заявителем уведомлений о предоставлении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</w:t>
      </w:r>
      <w:r w:rsidR="00873669">
        <w:rPr>
          <w:rFonts w:ascii="Times New Roman" w:hAnsi="Times New Roman" w:cs="Times New Roman"/>
          <w:sz w:val="28"/>
          <w:szCs w:val="28"/>
        </w:rPr>
        <w:t>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2.24.1. Своевременность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2.24.2.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2.24.4. Отсутствие нарушений установленных сроков в процессе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87366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D86507" w:rsidRDefault="00873669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 использованием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документов,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- «оттенки серого» (при наличии в документе графических изображений,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количество файлов должно соответ</w:t>
      </w:r>
      <w:r w:rsidR="00873669">
        <w:rPr>
          <w:rFonts w:ascii="Times New Roman" w:hAnsi="Times New Roman" w:cs="Times New Roman"/>
          <w:sz w:val="28"/>
          <w:szCs w:val="28"/>
        </w:rPr>
        <w:t xml:space="preserve">ствовать количеству документов, </w:t>
      </w:r>
      <w:r w:rsidRPr="00D86507">
        <w:rPr>
          <w:rFonts w:ascii="Times New Roman" w:hAnsi="Times New Roman" w:cs="Times New Roman"/>
          <w:sz w:val="28"/>
          <w:szCs w:val="28"/>
        </w:rPr>
        <w:t>каждый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650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86507">
        <w:rPr>
          <w:rFonts w:ascii="Times New Roman" w:hAnsi="Times New Roman" w:cs="Times New Roman"/>
          <w:sz w:val="28"/>
          <w:szCs w:val="28"/>
        </w:rPr>
        <w:t>,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873669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Default="00D86507" w:rsidP="0087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73669" w:rsidRPr="00D86507" w:rsidRDefault="00873669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87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73669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включает в</w:t>
      </w:r>
      <w:r w:rsidR="00873669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79757A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79757A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D86507" w:rsidRDefault="00CF2E5D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 услуг в электронной форме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57A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Уполномоч</w:t>
      </w:r>
      <w:r w:rsidR="0079757A"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 услугу, либо государственного муниципального</w:t>
      </w:r>
      <w:r w:rsidRPr="00D8650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Default="00D86507" w:rsidP="0079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79757A" w:rsidRPr="00D86507" w:rsidRDefault="0079757A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ввода и возврате для повторно</w:t>
      </w:r>
      <w:r w:rsidR="0079757A">
        <w:rPr>
          <w:rFonts w:ascii="Times New Roman" w:hAnsi="Times New Roman" w:cs="Times New Roman"/>
          <w:sz w:val="28"/>
          <w:szCs w:val="28"/>
        </w:rPr>
        <w:t xml:space="preserve">го ввода значений в электронную </w:t>
      </w:r>
      <w:r w:rsidRPr="00D86507">
        <w:rPr>
          <w:rFonts w:ascii="Times New Roman" w:hAnsi="Times New Roman" w:cs="Times New Roman"/>
          <w:sz w:val="28"/>
          <w:szCs w:val="28"/>
        </w:rPr>
        <w:t>форму 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заявления без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D86507" w:rsidRPr="00D86507" w:rsidRDefault="00D86507" w:rsidP="00797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="0079757A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75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A928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A928EB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86507" w:rsidRPr="00D86507" w:rsidRDefault="00A928EB" w:rsidP="00A92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(документы);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D86507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 электронной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A928EB">
        <w:rPr>
          <w:rFonts w:ascii="Times New Roman" w:hAnsi="Times New Roman" w:cs="Times New Roman"/>
          <w:sz w:val="28"/>
          <w:szCs w:val="28"/>
        </w:rPr>
        <w:t>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и начале процедуры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6507">
        <w:rPr>
          <w:rFonts w:ascii="Times New Roman" w:hAnsi="Times New Roman" w:cs="Times New Roman"/>
          <w:sz w:val="28"/>
          <w:szCs w:val="28"/>
        </w:rPr>
        <w:t>услуги либо мотивированный отказ 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A9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муниципальных услуг, а также о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>применении результатов указанной оценки как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D86507" w:rsidRPr="00D86507" w:rsidRDefault="00D86507" w:rsidP="00A9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A928EB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A928EB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если Уполномоченный орган подключен к указанной системе.</w:t>
      </w:r>
    </w:p>
    <w:p w:rsidR="00A928EB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A9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="00A9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="00A92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A928EB" w:rsidRPr="00D86507" w:rsidRDefault="00A928EB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  <w:proofErr w:type="gramEnd"/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порядке: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3.12.1 пункта 3.12 настоящего подраздела, рассматривает необходимость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1B5555" w:rsidRPr="00D86507" w:rsidRDefault="001B5555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B5555" w:rsidRPr="00D86507" w:rsidRDefault="001B5555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1B55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650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специалистов и должностных лиц Уполномоченного </w:t>
      </w:r>
      <w:r w:rsidR="001B5555">
        <w:rPr>
          <w:rFonts w:ascii="Times New Roman" w:hAnsi="Times New Roman" w:cs="Times New Roman"/>
          <w:sz w:val="28"/>
          <w:szCs w:val="28"/>
        </w:rPr>
        <w:t>органа</w:t>
      </w:r>
      <w:r w:rsidRPr="00D86507">
        <w:rPr>
          <w:rFonts w:ascii="Times New Roman" w:hAnsi="Times New Roman" w:cs="Times New Roman"/>
          <w:sz w:val="28"/>
          <w:szCs w:val="28"/>
        </w:rPr>
        <w:t>.</w:t>
      </w:r>
    </w:p>
    <w:p w:rsidR="001B5555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1B5555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Pr="00D86507" w:rsidRDefault="001772F6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 качеством 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B55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проверок.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</w:p>
    <w:p w:rsidR="00D86507" w:rsidRPr="001B5555" w:rsidRDefault="00D86507" w:rsidP="001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1B5555" w:rsidRPr="001B5555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B5555">
        <w:rPr>
          <w:rFonts w:ascii="Times New Roman" w:hAnsi="Times New Roman" w:cs="Times New Roman"/>
          <w:iCs/>
          <w:sz w:val="28"/>
          <w:szCs w:val="28"/>
        </w:rPr>
        <w:t>;</w:t>
      </w:r>
    </w:p>
    <w:p w:rsidR="00D86507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числе на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услуги.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D86507" w:rsidRP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D86507" w:rsidRDefault="00D86507" w:rsidP="001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1B555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1B5555" w:rsidRPr="00D86507" w:rsidRDefault="001B5555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1B5555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актов и</w:t>
      </w:r>
      <w:r w:rsidR="001B55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7A3218" w:rsidRPr="007A3218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7A32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</w:t>
      </w:r>
      <w:r w:rsidR="007A321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A3218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</w:t>
      </w:r>
      <w:r w:rsidR="007A3218">
        <w:rPr>
          <w:rFonts w:ascii="Times New Roman" w:hAnsi="Times New Roman" w:cs="Times New Roman"/>
          <w:sz w:val="28"/>
          <w:szCs w:val="28"/>
        </w:rPr>
        <w:t xml:space="preserve">ной услуги, в том числе о </w:t>
      </w:r>
      <w:r w:rsidRPr="00D86507">
        <w:rPr>
          <w:rFonts w:ascii="Times New Roman" w:hAnsi="Times New Roman" w:cs="Times New Roman"/>
          <w:sz w:val="28"/>
          <w:szCs w:val="28"/>
        </w:rPr>
        <w:t>сроках завершения административных процедур (действий).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способствующие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муниципальных)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7A3218">
        <w:rPr>
          <w:rFonts w:ascii="Times New Roman" w:hAnsi="Times New Roman" w:cs="Times New Roman"/>
          <w:sz w:val="28"/>
          <w:szCs w:val="28"/>
        </w:rPr>
        <w:t>муниципальных</w:t>
      </w:r>
      <w:r w:rsidRPr="00D86507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в досудебном (внесудебном) порядке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CF2E5D" w:rsidRPr="00D86507" w:rsidRDefault="00CF2E5D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заявителя в д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7A3218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86507" w:rsidRPr="00D86507">
        <w:rPr>
          <w:rFonts w:ascii="Times New Roman" w:hAnsi="Times New Roman" w:cs="Times New Roman"/>
          <w:sz w:val="28"/>
          <w:szCs w:val="28"/>
        </w:rPr>
        <w:t>ргана, на решение и действия (бездействие) Уполномоченного органа,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органа;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7A3218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7A3218">
        <w:rPr>
          <w:rFonts w:ascii="Times New Roman" w:hAnsi="Times New Roman" w:cs="Times New Roman"/>
          <w:sz w:val="28"/>
          <w:szCs w:val="28"/>
        </w:rPr>
        <w:t>муниципальную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</w:t>
      </w:r>
      <w:proofErr w:type="gramStart"/>
      <w:r w:rsidR="00D86507" w:rsidRPr="00D8650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D86507" w:rsidRPr="00D8650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7A321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proofErr w:type="gramStart"/>
      <w:r w:rsidRPr="00D8650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  <w:r w:rsidR="007A3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7A3218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lastRenderedPageBreak/>
        <w:t>выписок из информационных систем органо</w:t>
      </w:r>
      <w:r>
        <w:rPr>
          <w:rFonts w:ascii="Times New Roman" w:hAnsi="Times New Roman" w:cs="Times New Roman"/>
          <w:sz w:val="28"/>
          <w:szCs w:val="28"/>
        </w:rPr>
        <w:t>в, предоставляющих муниципальных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86507" w:rsidRPr="00D86507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№ 210-ФЗ.</w:t>
      </w: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организации.</w:t>
      </w:r>
      <w:r w:rsidR="007A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18" w:rsidRPr="00D86507" w:rsidRDefault="007A3218" w:rsidP="007A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7A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7A3218" w:rsidRPr="007A3218" w:rsidRDefault="007A3218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86507" w:rsidRPr="009E35E4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9E35E4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D86507" w:rsidRPr="009E35E4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E4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9E35E4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9E35E4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E35E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 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proofErr w:type="gramEnd"/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со способом, указанным в обращении);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</w:p>
    <w:p w:rsid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E35E4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07" w:rsidRDefault="00D86507" w:rsidP="009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07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</w:t>
      </w:r>
      <w:r w:rsidR="009E35E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E35E4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9E35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для последующей выдачи заявителю (представителю)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</w:t>
      </w:r>
      <w:r w:rsidR="009E35E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6507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</w:t>
      </w:r>
    </w:p>
    <w:p w:rsidR="00D86507" w:rsidRPr="00D86507" w:rsidRDefault="00D86507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9E35E4">
        <w:rPr>
          <w:rFonts w:ascii="Times New Roman" w:hAnsi="Times New Roman" w:cs="Times New Roman"/>
          <w:sz w:val="28"/>
          <w:szCs w:val="28"/>
        </w:rPr>
        <w:t xml:space="preserve"> </w:t>
      </w:r>
      <w:r w:rsidRPr="00D86507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D86507" w:rsidRPr="00D86507" w:rsidRDefault="00D86507" w:rsidP="009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D86507" w:rsidRPr="00D86507">
        <w:rPr>
          <w:rFonts w:ascii="Times New Roman" w:hAnsi="Times New Roman" w:cs="Times New Roman"/>
          <w:sz w:val="28"/>
          <w:szCs w:val="28"/>
        </w:rPr>
        <w:t>ичность в соответствии с законодательством Российской Федерации;</w:t>
      </w:r>
    </w:p>
    <w:p w:rsidR="00D86507" w:rsidRPr="00D86507" w:rsidRDefault="009E35E4" w:rsidP="00D8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772F6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6507" w:rsidRPr="00D86507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5B4C49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D86507" w:rsidRPr="00D86507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507" w:rsidRPr="00D8650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C32EC4"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1772F6" w:rsidRDefault="009E35E4" w:rsidP="005B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07" w:rsidRPr="00D8650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07" w:rsidRPr="00D86507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</w:t>
      </w:r>
      <w:r w:rsidR="001772F6">
        <w:rPr>
          <w:rFonts w:ascii="Times New Roman" w:hAnsi="Times New Roman" w:cs="Times New Roman"/>
          <w:sz w:val="28"/>
          <w:szCs w:val="28"/>
        </w:rPr>
        <w:t>м.</w:t>
      </w: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84" w:rsidRDefault="00A16F84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CF2E5D" w:rsidRDefault="00CF2E5D" w:rsidP="001772F6">
      <w:pPr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Default="00F84545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F84545" w:rsidRDefault="00CF2E5D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4545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F84545" w:rsidRDefault="00F84545" w:rsidP="00F8454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pStyle w:val="ConsPlusNonformat"/>
        <w:jc w:val="both"/>
      </w:pPr>
    </w:p>
    <w:p w:rsidR="00F84545" w:rsidRDefault="00F84545" w:rsidP="00F84545">
      <w:pPr>
        <w:pStyle w:val="ConsPlusNormal"/>
        <w:ind w:firstLine="540"/>
        <w:jc w:val="center"/>
      </w:pPr>
      <w:r>
        <w:t>СОГЛАШЕНИЕ № _____</w:t>
      </w:r>
    </w:p>
    <w:p w:rsidR="00F84545" w:rsidRDefault="00F84545" w:rsidP="00F84545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F84545" w:rsidRDefault="00F84545" w:rsidP="00F84545">
      <w:pPr>
        <w:pStyle w:val="ConsPlusNormal"/>
        <w:ind w:firstLine="54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84545" w:rsidRDefault="00F84545" w:rsidP="00F84545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F84545" w:rsidRDefault="00F84545" w:rsidP="00F84545">
      <w:pPr>
        <w:pStyle w:val="ConsPlusNormal"/>
        <w:ind w:firstLine="540"/>
        <w:jc w:val="center"/>
      </w:pPr>
    </w:p>
    <w:p w:rsidR="00F84545" w:rsidRDefault="00F84545" w:rsidP="00F84545">
      <w:pPr>
        <w:pStyle w:val="ConsPlusNormal"/>
        <w:ind w:firstLine="540"/>
        <w:jc w:val="center"/>
      </w:pPr>
      <w:r>
        <w:t xml:space="preserve">__________ </w:t>
      </w:r>
      <w:proofErr w:type="gramStart"/>
      <w:r>
        <w:t>г</w:t>
      </w:r>
      <w:proofErr w:type="gramEnd"/>
      <w:r>
        <w:t>.                                                 г. __________</w:t>
      </w:r>
    </w:p>
    <w:p w:rsidR="00F84545" w:rsidRDefault="00F84545" w:rsidP="00F84545">
      <w:pPr>
        <w:pStyle w:val="ConsPlusNormal"/>
        <w:ind w:firstLine="540"/>
        <w:jc w:val="center"/>
      </w:pPr>
    </w:p>
    <w:p w:rsidR="00F84545" w:rsidRDefault="00F84545" w:rsidP="00F84545">
      <w:pPr>
        <w:pStyle w:val="ConsPlusNormal"/>
        <w:jc w:val="both"/>
      </w:pPr>
      <w:r>
        <w:t>__________________________________________________________________,</w:t>
      </w:r>
    </w:p>
    <w:p w:rsidR="00F84545" w:rsidRDefault="00F84545" w:rsidP="00F845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F84545" w:rsidRDefault="00F84545" w:rsidP="00F84545">
      <w:pPr>
        <w:pStyle w:val="ConsPlusNormal"/>
        <w:jc w:val="both"/>
      </w:pPr>
      <w:r>
        <w:t>в лице ____________________________________________________________,</w:t>
      </w:r>
    </w:p>
    <w:p w:rsidR="00F84545" w:rsidRDefault="00F84545" w:rsidP="00F845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F84545" w:rsidRDefault="00F84545" w:rsidP="00F84545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</w:t>
      </w:r>
    </w:p>
    <w:p w:rsidR="00F84545" w:rsidRDefault="00F84545" w:rsidP="00F84545">
      <w:pPr>
        <w:pStyle w:val="ConsPlusNormal"/>
        <w:jc w:val="both"/>
      </w:pPr>
      <w:proofErr w:type="gramStart"/>
      <w:r>
        <w:t>именуемый</w:t>
      </w:r>
      <w:proofErr w:type="gramEnd"/>
      <w:r>
        <w:t xml:space="preserve"> в дальнейшем "Сторона 1", и _______________________________,</w:t>
      </w:r>
    </w:p>
    <w:p w:rsidR="00F84545" w:rsidRDefault="00F84545" w:rsidP="00F84545">
      <w:pPr>
        <w:pStyle w:val="ConsPlusNormal"/>
        <w:jc w:val="both"/>
      </w:pPr>
      <w:proofErr w:type="gramStart"/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1.1. </w:t>
      </w:r>
      <w:proofErr w:type="gramStart"/>
      <w: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A16F84" w:rsidRPr="00F84545" w:rsidRDefault="00F84545" w:rsidP="00F84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F84" w:rsidRPr="00F84545" w:rsidSect="005B4C49">
          <w:pgSz w:w="11900" w:h="16840"/>
          <w:pgMar w:top="360" w:right="701" w:bottom="360" w:left="709" w:header="0" w:footer="3" w:gutter="0"/>
          <w:cols w:space="720"/>
          <w:noEndnote/>
          <w:docGrid w:linePitch="360"/>
        </w:sectPr>
      </w:pPr>
      <w:r w:rsidRPr="00F84545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proofErr w:type="gramStart"/>
      <w:r>
        <w:lastRenderedPageBreak/>
        <w:t>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  <w:proofErr w:type="gramEnd"/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*1.2. </w:t>
      </w:r>
      <w:proofErr w:type="gramStart"/>
      <w: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>
        <w:t xml:space="preserve"> разграничена.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>
        <w:t>в</w:t>
      </w:r>
      <w:proofErr w:type="gramEnd"/>
      <w:r>
        <w:t xml:space="preserve"> __________.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3.1. В отношении Участка установлены следующие </w:t>
      </w:r>
      <w:proofErr w:type="spellStart"/>
      <w:r>
        <w:t>ограниченияи</w:t>
      </w:r>
      <w:proofErr w:type="spellEnd"/>
      <w:r>
        <w:t xml:space="preserve"> обременения:</w:t>
      </w:r>
    </w:p>
    <w:p w:rsidR="00A16F84" w:rsidRDefault="00F84545" w:rsidP="00F84545">
      <w:pPr>
        <w:pStyle w:val="ConsPlusNormal"/>
        <w:ind w:firstLine="540"/>
        <w:jc w:val="both"/>
      </w:pPr>
      <w:r>
        <w:t>3.1.1. ________________________________________________________________.</w:t>
      </w:r>
    </w:p>
    <w:p w:rsidR="00F84545" w:rsidRDefault="00F84545" w:rsidP="00F84545">
      <w:pPr>
        <w:pStyle w:val="ConsPlusNormal"/>
        <w:ind w:firstLine="540"/>
        <w:jc w:val="both"/>
      </w:pPr>
      <w:r>
        <w:t>3.1.2. ________________________________________________________________.</w:t>
      </w:r>
    </w:p>
    <w:p w:rsidR="00F84545" w:rsidRDefault="00F84545" w:rsidP="00F84545">
      <w:pPr>
        <w:pStyle w:val="ConsPlusNormal"/>
        <w:ind w:firstLine="540"/>
        <w:jc w:val="both"/>
      </w:pPr>
      <w:r>
        <w:t>3.1.3. ________________________________________________________________.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F84545" w:rsidRDefault="00F84545" w:rsidP="00F84545">
      <w:pPr>
        <w:pStyle w:val="ConsPlusTitle"/>
        <w:jc w:val="center"/>
        <w:outlineLvl w:val="1"/>
      </w:pPr>
    </w:p>
    <w:p w:rsidR="00F84545" w:rsidRDefault="00F84545" w:rsidP="00F84545">
      <w:pPr>
        <w:pStyle w:val="ConsPlusNormal"/>
        <w:ind w:firstLine="540"/>
        <w:jc w:val="both"/>
      </w:pPr>
      <w:r>
        <w:t>4.1. Сторона 1 обязуется: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lastRenderedPageBreak/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4.2.1. В срок не позднее _____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  <w:r>
        <w:t xml:space="preserve"> __________ </w:t>
      </w:r>
      <w:proofErr w:type="gramStart"/>
      <w:r>
        <w:t>с</w:t>
      </w:r>
      <w:proofErr w:type="gramEnd"/>
      <w:r>
        <w:t xml:space="preserve"> присвоением Соглашению регистрационного номера после его подписания Сторонами.</w:t>
      </w:r>
    </w:p>
    <w:p w:rsidR="00F84545" w:rsidRDefault="00F84545" w:rsidP="001772F6">
      <w:pPr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F84545" w:rsidRDefault="00F84545" w:rsidP="00F84545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Normal"/>
        <w:ind w:firstLine="540"/>
        <w:jc w:val="both"/>
      </w:pPr>
      <w:r>
        <w:lastRenderedPageBreak/>
        <w:t>8.1. Расчет размера платы на увеличение площади земельного участка.</w:t>
      </w:r>
    </w:p>
    <w:p w:rsidR="00F84545" w:rsidRDefault="00F84545" w:rsidP="00F84545">
      <w:pPr>
        <w:pStyle w:val="ConsPlusNormal"/>
        <w:jc w:val="both"/>
      </w:pPr>
    </w:p>
    <w:p w:rsidR="00F84545" w:rsidRDefault="00F84545" w:rsidP="00F84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Pr="001772F6" w:rsidRDefault="00F84545" w:rsidP="001772F6">
      <w:pPr>
        <w:rPr>
          <w:rFonts w:ascii="Times New Roman" w:hAnsi="Times New Roman" w:cs="Times New Roman"/>
          <w:sz w:val="28"/>
          <w:szCs w:val="28"/>
        </w:rPr>
        <w:sectPr w:rsidR="00F84545" w:rsidRPr="001772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545" w:rsidRPr="00F84545" w:rsidRDefault="00F84545" w:rsidP="00F8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P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F84545" w:rsidRPr="00F84545" w:rsidRDefault="00F84545" w:rsidP="00F84545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545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F84545" w:rsidRPr="00F84545" w:rsidRDefault="00F84545" w:rsidP="00F84545">
      <w:pPr>
        <w:tabs>
          <w:tab w:val="left" w:pos="5535"/>
          <w:tab w:val="center" w:pos="722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4545">
        <w:rPr>
          <w:rFonts w:ascii="Times New Roman" w:hAnsi="Times New Roman" w:cs="Times New Roman"/>
          <w:sz w:val="28"/>
          <w:szCs w:val="28"/>
        </w:rPr>
        <w:t>Кому: 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F84545">
        <w:rPr>
          <w:rFonts w:ascii="Times New Roman" w:eastAsia="Times" w:hAnsi="Times New Roman" w:cs="Times New Roman"/>
          <w:sz w:val="28"/>
          <w:szCs w:val="28"/>
        </w:rPr>
        <w:t>: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Представитель:___________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 представителя:___________</w:t>
      </w:r>
    </w:p>
    <w:p w:rsidR="00F84545" w:rsidRPr="00F84545" w:rsidRDefault="00F84545" w:rsidP="00F84545">
      <w:pPr>
        <w:spacing w:line="259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84545" w:rsidRPr="00F84545" w:rsidRDefault="00F84545" w:rsidP="00F84545">
      <w:pPr>
        <w:spacing w:line="259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</w:p>
    <w:p w:rsidR="00F84545" w:rsidRPr="00F84545" w:rsidRDefault="00F84545" w:rsidP="00F84545">
      <w:pPr>
        <w:spacing w:line="259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___________№ ___________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proofErr w:type="gramStart"/>
      <w:r w:rsidRPr="00F84545">
        <w:rPr>
          <w:rFonts w:ascii="Times New Roman" w:hAnsi="Times New Roman" w:cs="Times New Roman"/>
          <w:bCs/>
          <w:sz w:val="28"/>
          <w:szCs w:val="28"/>
        </w:rPr>
        <w:t>решение</w:t>
      </w:r>
      <w:proofErr w:type="gramEnd"/>
      <w:r w:rsidRPr="00F84545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услуги </w:t>
      </w: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по основаниям: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454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F84545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F84545" w:rsidRPr="00F84545" w:rsidRDefault="00F84545" w:rsidP="00F84545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информируем: </w:t>
      </w:r>
      <w:r w:rsidRPr="00F845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845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84545" w:rsidRPr="00F84545" w:rsidRDefault="00F84545" w:rsidP="00F84545">
      <w:pPr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F84545" w:rsidRPr="00F84545" w:rsidRDefault="00F84545" w:rsidP="00F8454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84545" w:rsidRPr="00F84545" w:rsidRDefault="00F84545" w:rsidP="00F8454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545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84545" w:rsidRPr="00F84545" w:rsidRDefault="00F84545" w:rsidP="00F845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Должность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лица            </w:t>
      </w:r>
      <w:r w:rsidRPr="00F84545">
        <w:rPr>
          <w:rFonts w:ascii="Times New Roman" w:hAnsi="Times New Roman" w:cs="Times New Roman"/>
          <w:sz w:val="28"/>
          <w:szCs w:val="28"/>
        </w:rPr>
        <w:t xml:space="preserve">         Ф.И.О. уполномоченного лица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3753593"/>
      <w:r w:rsidRPr="00F84545"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1"/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545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от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№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</w:p>
    <w:p w:rsidR="00F84545" w:rsidRPr="00F84545" w:rsidRDefault="00F84545" w:rsidP="00F84545">
      <w:pPr>
        <w:tabs>
          <w:tab w:val="left" w:pos="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На Ваше обращение от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 №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</w:t>
      </w:r>
      <w:proofErr w:type="spellStart"/>
      <w:r w:rsidRPr="00F8454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84545">
        <w:rPr>
          <w:rFonts w:ascii="Times New Roman" w:hAnsi="Times New Roman" w:cs="Times New Roman"/>
          <w:sz w:val="28"/>
          <w:szCs w:val="28"/>
        </w:rPr>
        <w:t xml:space="preserve"> кадастровым номером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2" w:name="_Hlk83501815"/>
      <w:r w:rsidRPr="00F84545">
        <w:rPr>
          <w:rFonts w:ascii="Times New Roman" w:hAnsi="Times New Roman" w:cs="Times New Roman"/>
          <w:sz w:val="28"/>
          <w:szCs w:val="28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F84545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_______________________.</w:t>
      </w:r>
    </w:p>
    <w:p w:rsidR="00F84545" w:rsidRPr="00F84545" w:rsidRDefault="00534DD4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DD4">
        <w:rPr>
          <w:rFonts w:ascii="Times New Roman" w:hAnsi="Times New Roman" w:cs="Times New Roman"/>
          <w:sz w:val="28"/>
          <w:szCs w:val="28"/>
        </w:rPr>
        <w:pict>
          <v:shape id="shape 1" o:spid="_x0000_s1026" style="position:absolute;left:0;text-align:left;margin-left:200pt;margin-top:127.6pt;width:102.9pt;height:83.7pt;z-index:251660288" coordsize="100000,100000" o:spt="100" adj="0,,0" path="">
            <v:stroke joinstyle="round"/>
            <v:formulas/>
            <v:path o:connecttype="segments" textboxrect="0,0,0,0"/>
            <v:textbox style="mso-next-textbox:#shape 1">
              <w:txbxContent>
                <w:p w:rsidR="00CF2E5D" w:rsidRDefault="00CF2E5D" w:rsidP="00F84545"/>
                <w:p w:rsidR="00CF2E5D" w:rsidRDefault="00CF2E5D" w:rsidP="00F84545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  <w:r w:rsidR="00F84545" w:rsidRPr="00F84545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Должность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лица            </w:t>
      </w:r>
      <w:r w:rsidRPr="00F84545">
        <w:rPr>
          <w:rFonts w:ascii="Times New Roman" w:hAnsi="Times New Roman" w:cs="Times New Roman"/>
          <w:sz w:val="28"/>
          <w:szCs w:val="28"/>
        </w:rPr>
        <w:t xml:space="preserve">        Ф.И.О. уполномоченного лица</w:t>
      </w:r>
    </w:p>
    <w:p w:rsidR="00F84545" w:rsidRDefault="00F84545" w:rsidP="00F84545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4545" w:rsidRDefault="00F84545" w:rsidP="00F8454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Pr="00F84545" w:rsidRDefault="00F84545" w:rsidP="00CF2E5D">
      <w:pP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 w:rsidRPr="00F8454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Pr="00F84545" w:rsidRDefault="00F84545" w:rsidP="00F84545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4545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F84545" w:rsidRPr="00F84545" w:rsidRDefault="00F84545" w:rsidP="00F8454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545" w:rsidRPr="00F84545" w:rsidRDefault="00F84545" w:rsidP="00F84545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4545">
        <w:rPr>
          <w:rFonts w:ascii="Times New Roman" w:hAnsi="Times New Roman" w:cs="Times New Roman"/>
          <w:sz w:val="28"/>
          <w:szCs w:val="28"/>
        </w:rPr>
        <w:t>Кому: 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F84545">
        <w:rPr>
          <w:rFonts w:ascii="Times New Roman" w:eastAsia="Times" w:hAnsi="Times New Roman" w:cs="Times New Roman"/>
          <w:sz w:val="28"/>
          <w:szCs w:val="28"/>
        </w:rPr>
        <w:t>:</w:t>
      </w:r>
      <w:r w:rsidRPr="00F84545">
        <w:rPr>
          <w:rFonts w:ascii="Times New Roman" w:hAnsi="Times New Roman" w:cs="Times New Roman"/>
          <w:sz w:val="28"/>
          <w:szCs w:val="28"/>
        </w:rPr>
        <w:t>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Представитель:___________</w:t>
      </w:r>
    </w:p>
    <w:p w:rsidR="00F84545" w:rsidRPr="00F84545" w:rsidRDefault="00F84545" w:rsidP="00F84545">
      <w:pPr>
        <w:tabs>
          <w:tab w:val="left" w:pos="8662"/>
          <w:tab w:val="left" w:pos="89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Контактные данные представителя:___________</w:t>
      </w:r>
    </w:p>
    <w:p w:rsidR="00F84545" w:rsidRPr="00F84545" w:rsidRDefault="00F84545" w:rsidP="00F845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54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F84545" w:rsidRPr="00F84545" w:rsidTr="001379F2">
        <w:trPr>
          <w:jc w:val="center"/>
        </w:trPr>
        <w:tc>
          <w:tcPr>
            <w:tcW w:w="681" w:type="dxa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F84545" w:rsidRPr="00F84545" w:rsidRDefault="00F84545" w:rsidP="00F84545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F84545" w:rsidRPr="00F84545" w:rsidRDefault="00F84545" w:rsidP="00F84545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45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ельного участка на кадастровом </w:t>
      </w:r>
      <w:r w:rsidRPr="00F84545">
        <w:rPr>
          <w:rFonts w:ascii="Times New Roman" w:hAnsi="Times New Roman" w:cs="Times New Roman"/>
          <w:b/>
          <w:sz w:val="28"/>
          <w:szCs w:val="28"/>
        </w:rPr>
        <w:t>плане территории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№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(Заявитель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) об утверждении схемы расположения земельного участка (земельных участков) на кадастровом плане территории </w:t>
      </w:r>
      <w:proofErr w:type="spellStart"/>
      <w:r w:rsidRPr="00F84545">
        <w:rPr>
          <w:rFonts w:ascii="Times New Roman" w:hAnsi="Times New Roman" w:cs="Times New Roman"/>
          <w:sz w:val="28"/>
          <w:szCs w:val="28"/>
        </w:rPr>
        <w:t>площадью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proofErr w:type="spellEnd"/>
      <w:r w:rsidRPr="00F84545">
        <w:rPr>
          <w:rFonts w:ascii="Times New Roman" w:hAnsi="Times New Roman" w:cs="Times New Roman"/>
          <w:sz w:val="28"/>
          <w:szCs w:val="28"/>
        </w:rPr>
        <w:t>, расположенного в кадастровом квартале: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84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color w:val="000000"/>
          <w:sz w:val="28"/>
          <w:szCs w:val="28"/>
        </w:rPr>
        <w:t>ПРИНЯТО РЕШЕНИЕ:</w:t>
      </w:r>
    </w:p>
    <w:p w:rsidR="00F84545" w:rsidRPr="00F84545" w:rsidRDefault="00F84545" w:rsidP="00F8454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 w:rsidRPr="00F845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>, с категорией земли</w:t>
      </w:r>
      <w:r w:rsidRPr="00F84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___________, </w:t>
      </w:r>
      <w:r w:rsidRPr="00F84545">
        <w:rPr>
          <w:rFonts w:ascii="Times New Roman" w:hAnsi="Times New Roman" w:cs="Times New Roman"/>
          <w:bCs/>
          <w:sz w:val="28"/>
          <w:szCs w:val="28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F84545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F84545">
        <w:rPr>
          <w:rFonts w:ascii="Times New Roman" w:hAnsi="Times New Roman" w:cs="Times New Roman"/>
          <w:bCs/>
          <w:sz w:val="28"/>
          <w:szCs w:val="28"/>
        </w:rPr>
        <w:t>их)</w:t>
      </w:r>
      <w:proofErr w:type="spellStart"/>
      <w:r w:rsidRPr="00F84545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F84545">
        <w:rPr>
          <w:rFonts w:ascii="Times New Roman" w:hAnsi="Times New Roman" w:cs="Times New Roman"/>
          <w:bCs/>
          <w:sz w:val="28"/>
          <w:szCs w:val="28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_______</w:t>
      </w:r>
      <w:r w:rsidRPr="00F84545">
        <w:rPr>
          <w:rFonts w:ascii="Times New Roman" w:hAnsi="Times New Roman" w:cs="Times New Roman"/>
          <w:sz w:val="28"/>
          <w:szCs w:val="28"/>
        </w:rPr>
        <w:t xml:space="preserve"> для последующего заключения соглашения о перераспределения земельных участков.</w:t>
      </w:r>
    </w:p>
    <w:p w:rsidR="00F84545" w:rsidRPr="00F84545" w:rsidRDefault="00F84545" w:rsidP="00F84545">
      <w:pPr>
        <w:tabs>
          <w:tab w:val="left" w:pos="2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Pr="00F84545">
        <w:rPr>
          <w:rFonts w:ascii="Times New Roman" w:hAnsi="Times New Roman" w:cs="Times New Roman"/>
          <w:sz w:val="28"/>
          <w:szCs w:val="28"/>
        </w:rPr>
        <w:t xml:space="preserve"> (</w:t>
      </w:r>
      <w:r w:rsidRPr="00F845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___________) </w:t>
      </w:r>
      <w:proofErr w:type="gramEnd"/>
      <w:r w:rsidRPr="00F84545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F84545" w:rsidRPr="00F84545" w:rsidRDefault="00F84545" w:rsidP="00F84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45">
        <w:rPr>
          <w:rFonts w:ascii="Times New Roman" w:hAnsi="Times New Roman" w:cs="Times New Roman"/>
          <w:sz w:val="28"/>
          <w:szCs w:val="28"/>
        </w:rPr>
        <w:lastRenderedPageBreak/>
        <w:t>3. Срок действия настоящего решения составляет два года.</w:t>
      </w:r>
    </w:p>
    <w:p w:rsidR="00F84545" w:rsidRPr="00F84545" w:rsidRDefault="00F84545" w:rsidP="00F845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14"/>
        <w:gridCol w:w="1162"/>
        <w:gridCol w:w="4379"/>
      </w:tblGrid>
      <w:tr w:rsidR="00F84545" w:rsidRPr="00F84545" w:rsidTr="001379F2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545" w:rsidRPr="00F84545" w:rsidTr="001379F2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F84545" w:rsidRPr="00F84545" w:rsidRDefault="00F84545" w:rsidP="00F8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45">
              <w:rPr>
                <w:rFonts w:ascii="Times New Roman" w:hAnsi="Times New Roman" w:cs="Times New Roman"/>
                <w:sz w:val="28"/>
                <w:szCs w:val="28"/>
              </w:rPr>
              <w:t>(подпись, фамилия, инициалы)</w:t>
            </w:r>
          </w:p>
        </w:tc>
      </w:tr>
    </w:tbl>
    <w:p w:rsidR="00F84545" w:rsidRPr="00F84545" w:rsidRDefault="00F84545" w:rsidP="00F84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4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84545" w:rsidRDefault="00F84545" w:rsidP="00F84545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4545" w:rsidRDefault="00F84545" w:rsidP="00CF2E5D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84545" w:rsidRDefault="00F84545" w:rsidP="00F845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4545" w:rsidRDefault="00F84545" w:rsidP="00F84545">
      <w:pPr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F84545" w:rsidRDefault="00F84545" w:rsidP="00F845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F84545" w:rsidRDefault="00F84545" w:rsidP="00F84545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F84545" w:rsidRDefault="00F84545" w:rsidP="00F8454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(данные представителя заявителя)</w:t>
      </w:r>
    </w:p>
    <w:p w:rsidR="00F84545" w:rsidRDefault="00F84545" w:rsidP="00F8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4545" w:rsidRDefault="00F84545" w:rsidP="00F84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84545" w:rsidRDefault="00F84545" w:rsidP="00F84545">
      <w:pPr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84545" w:rsidRDefault="00F84545" w:rsidP="00F84545">
      <w:pPr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F84545" w:rsidRDefault="00F84545" w:rsidP="00F84545">
      <w:pPr>
        <w:tabs>
          <w:tab w:val="left" w:pos="196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Прошу заключить соглашение о перераспределении </w:t>
      </w:r>
      <w:bookmarkStart w:id="3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  <w:proofErr w:type="gramEnd"/>
    </w:p>
    <w:p w:rsidR="00F84545" w:rsidRDefault="00F84545" w:rsidP="00F84545">
      <w:pPr>
        <w:tabs>
          <w:tab w:val="left" w:pos="196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  <w:proofErr w:type="gramEnd"/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F84545" w:rsidRPr="00F84545" w:rsidRDefault="00F84545" w:rsidP="00F84545">
      <w:pPr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84545" w:rsidRDefault="00F84545" w:rsidP="00F84545">
      <w:pPr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8788" w:type="dxa"/>
            <w:shd w:val="clear" w:color="auto" w:fill="auto"/>
          </w:tcPr>
          <w:p w:rsidR="00F84545" w:rsidRDefault="00F84545" w:rsidP="001379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F84545" w:rsidRDefault="00F84545" w:rsidP="00137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45" w:rsidTr="001379F2">
        <w:tc>
          <w:tcPr>
            <w:tcW w:w="9639" w:type="dxa"/>
            <w:gridSpan w:val="2"/>
            <w:shd w:val="clear" w:color="auto" w:fill="auto"/>
          </w:tcPr>
          <w:p w:rsidR="00F84545" w:rsidRDefault="00F84545" w:rsidP="001379F2">
            <w:pPr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4545" w:rsidRDefault="00F84545" w:rsidP="00F845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F6" w:rsidRDefault="001772F6" w:rsidP="001772F6">
      <w:pPr>
        <w:autoSpaceDE w:val="0"/>
        <w:autoSpaceDN w:val="0"/>
        <w:adjustRightInd w:val="0"/>
        <w:spacing w:after="0" w:line="240" w:lineRule="auto"/>
        <w:jc w:val="both"/>
      </w:pPr>
    </w:p>
    <w:p w:rsidR="00F84545" w:rsidRDefault="00F84545" w:rsidP="008E4E81">
      <w:pPr>
        <w:spacing w:after="0" w:line="240" w:lineRule="auto"/>
        <w:sectPr w:rsidR="00F84545" w:rsidSect="00F8454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1B08" w:rsidRDefault="005C1B08" w:rsidP="00CF2E5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F2E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5C1B08" w:rsidRDefault="005C1B08" w:rsidP="005C1B08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5C1B08" w:rsidRDefault="005C1B08" w:rsidP="005C1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F2E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5C1B08" w:rsidTr="001379F2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5C1B08" w:rsidRDefault="005C1B08" w:rsidP="005C1B08">
      <w:pPr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2046"/>
        <w:gridCol w:w="1987"/>
        <w:gridCol w:w="2542"/>
      </w:tblGrid>
      <w:tr w:rsidR="005C1B08" w:rsidTr="001379F2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C1B08" w:rsidRDefault="005C1B08" w:rsidP="00137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1B08" w:rsidTr="001379F2"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5C1B08" w:rsidTr="001379F2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5C1B08" w:rsidRDefault="005C1B08" w:rsidP="00137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5C1B08" w:rsidRDefault="005C1B08" w:rsidP="001379F2">
            <w:pPr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C1B08" w:rsidTr="001379F2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5C1B08" w:rsidTr="001379F2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документов, поступивших должностному лицу,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и организации,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регистрации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орган/ГИС/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5C1B08" w:rsidTr="001379F2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56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C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C1B08" w:rsidTr="001379F2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5C1B08" w:rsidTr="001379F2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5C1B08" w:rsidRDefault="005C1B08" w:rsidP="00CF2E5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CF2E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CF2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CF2E5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2.16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C1B08" w:rsidTr="001379F2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5C1B08" w:rsidTr="001379F2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результата предоставления государственной (муниципальной) услуги по форме согласно приложению № 1, № 2, № 3, № 4 к Административному регламенту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5C1B08" w:rsidTr="001379F2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5C1B08" w:rsidTr="001379F2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 (муниципа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 центра; </w:t>
            </w:r>
          </w:p>
          <w:p w:rsidR="005C1B08" w:rsidRDefault="005C1B08" w:rsidP="00137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5C1B08" w:rsidTr="001379F2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5C1B08" w:rsidRDefault="005C1B08" w:rsidP="001379F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5C1B08" w:rsidTr="001379F2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5C1B08" w:rsidRDefault="005C1B08" w:rsidP="005C1B08">
            <w:pPr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государственной (муниципальной) услуги в реестр решений</w:t>
            </w:r>
          </w:p>
        </w:tc>
      </w:tr>
      <w:tr w:rsidR="005C1B08" w:rsidTr="001379F2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государственной (муниципальной) услуги,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5C1B08" w:rsidRDefault="005C1B08" w:rsidP="00137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(государственной)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5C1B08" w:rsidRDefault="005C1B08" w:rsidP="005C1B08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5C1B08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5C1B08" w:rsidRDefault="005C1B08" w:rsidP="005C1B0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1B08" w:rsidRDefault="005C1B08" w:rsidP="005C1B08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08" w:rsidRDefault="005C1B08" w:rsidP="005C1B08">
      <w:pPr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83503580"/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4"/>
    </w:p>
    <w:p w:rsidR="005C1B08" w:rsidRPr="005C1B08" w:rsidRDefault="005C1B08" w:rsidP="005C1B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(фамилия, имя, отчество–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граждан, полное наименование организации, фамилия, имя, отчество руководителя - для юридических лиц),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5C1B08" w:rsidRDefault="005C1B08" w:rsidP="005C1B08">
      <w:pPr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5C1B08" w:rsidRDefault="005C1B08" w:rsidP="005C1B08">
      <w:pPr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5C1B08" w:rsidRPr="005C1B08" w:rsidRDefault="005C1B08" w:rsidP="005C1B08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5C1B08" w:rsidRDefault="005C1B08" w:rsidP="005C1B08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5C1B08" w:rsidRDefault="005C1B08" w:rsidP="005C1B0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:rsidR="005C1B08" w:rsidRDefault="005C1B08" w:rsidP="005C1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C1B08" w:rsidRDefault="005C1B08" w:rsidP="005C1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5C1B08" w:rsidTr="001379F2">
        <w:tc>
          <w:tcPr>
            <w:tcW w:w="2267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5C1B08" w:rsidRDefault="005C1B08" w:rsidP="0013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08" w:rsidTr="001379F2">
        <w:tc>
          <w:tcPr>
            <w:tcW w:w="2267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C1B08" w:rsidRDefault="005C1B08" w:rsidP="0013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5C1B08" w:rsidRDefault="005C1B08" w:rsidP="001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Default="00CF2E5D" w:rsidP="005C1B08">
      <w:pPr>
        <w:spacing w:after="0" w:line="240" w:lineRule="auto"/>
      </w:pPr>
      <w:r>
        <w:t xml:space="preserve"> </w:t>
      </w:r>
    </w:p>
    <w:sectPr w:rsidR="00CF2E5D" w:rsidSect="001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0" w:rsidRDefault="005C1CB0" w:rsidP="008F0EAE">
      <w:pPr>
        <w:spacing w:after="0" w:line="240" w:lineRule="auto"/>
      </w:pPr>
      <w:r>
        <w:separator/>
      </w:r>
    </w:p>
  </w:endnote>
  <w:endnote w:type="continuationSeparator" w:id="0">
    <w:p w:rsidR="005C1CB0" w:rsidRDefault="005C1CB0" w:rsidP="008F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5D" w:rsidRPr="00EB0D75" w:rsidRDefault="00CF2E5D">
    <w:pPr>
      <w:pStyle w:val="a9"/>
      <w:jc w:val="center"/>
    </w:pPr>
  </w:p>
  <w:p w:rsidR="00CF2E5D" w:rsidRDefault="00CF2E5D">
    <w:pPr>
      <w:pStyle w:val="a9"/>
      <w:jc w:val="center"/>
    </w:pPr>
  </w:p>
  <w:p w:rsidR="00CF2E5D" w:rsidRDefault="00CF2E5D" w:rsidP="001379F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0" w:rsidRDefault="005C1CB0" w:rsidP="008F0EAE">
      <w:pPr>
        <w:spacing w:after="0" w:line="240" w:lineRule="auto"/>
      </w:pPr>
      <w:r>
        <w:separator/>
      </w:r>
    </w:p>
  </w:footnote>
  <w:footnote w:type="continuationSeparator" w:id="0">
    <w:p w:rsidR="005C1CB0" w:rsidRDefault="005C1CB0" w:rsidP="008F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3D0D5EDB"/>
    <w:multiLevelType w:val="hybridMultilevel"/>
    <w:tmpl w:val="6F6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4012"/>
    <w:multiLevelType w:val="multilevel"/>
    <w:tmpl w:val="7276B50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E2E12"/>
    <w:multiLevelType w:val="multilevel"/>
    <w:tmpl w:val="C562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F90783"/>
    <w:multiLevelType w:val="hybridMultilevel"/>
    <w:tmpl w:val="32182438"/>
    <w:lvl w:ilvl="0" w:tplc="377AB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3666"/>
    <w:multiLevelType w:val="multilevel"/>
    <w:tmpl w:val="3F08A60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64009"/>
    <w:multiLevelType w:val="multilevel"/>
    <w:tmpl w:val="C562D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E5"/>
    <w:rsid w:val="00134F5E"/>
    <w:rsid w:val="001379F2"/>
    <w:rsid w:val="001772F6"/>
    <w:rsid w:val="001B5555"/>
    <w:rsid w:val="002118AF"/>
    <w:rsid w:val="00306662"/>
    <w:rsid w:val="00361A3C"/>
    <w:rsid w:val="003E5719"/>
    <w:rsid w:val="00417F34"/>
    <w:rsid w:val="00425105"/>
    <w:rsid w:val="00455059"/>
    <w:rsid w:val="00466A83"/>
    <w:rsid w:val="004C731C"/>
    <w:rsid w:val="005078CD"/>
    <w:rsid w:val="00534DD4"/>
    <w:rsid w:val="005B4C49"/>
    <w:rsid w:val="005C1B08"/>
    <w:rsid w:val="005C1CB0"/>
    <w:rsid w:val="0065090C"/>
    <w:rsid w:val="006C12DA"/>
    <w:rsid w:val="0079757A"/>
    <w:rsid w:val="007A3218"/>
    <w:rsid w:val="00873669"/>
    <w:rsid w:val="008D2DE5"/>
    <w:rsid w:val="008E4E81"/>
    <w:rsid w:val="008F0EAE"/>
    <w:rsid w:val="009E35E4"/>
    <w:rsid w:val="00A142ED"/>
    <w:rsid w:val="00A16F84"/>
    <w:rsid w:val="00A928EB"/>
    <w:rsid w:val="00B51671"/>
    <w:rsid w:val="00BC4318"/>
    <w:rsid w:val="00BE6E62"/>
    <w:rsid w:val="00C32EC4"/>
    <w:rsid w:val="00C506FE"/>
    <w:rsid w:val="00CF2E5D"/>
    <w:rsid w:val="00D50356"/>
    <w:rsid w:val="00D86507"/>
    <w:rsid w:val="00E540F9"/>
    <w:rsid w:val="00EC5AE8"/>
    <w:rsid w:val="00F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F5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5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650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E4E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E4E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8E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8E4E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4E8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4E81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9TimesNewRoman6pt">
    <w:name w:val="Основной текст (9) + Times New Roman;6 pt"/>
    <w:basedOn w:val="9"/>
    <w:rsid w:val="008E4E8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</w:rPr>
  </w:style>
  <w:style w:type="character" w:customStyle="1" w:styleId="22">
    <w:name w:val="Основной текст (2)"/>
    <w:basedOn w:val="21"/>
    <w:rsid w:val="008E4E8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E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E4E81"/>
    <w:pPr>
      <w:widowControl w:val="0"/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8E4E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E4E81"/>
    <w:pPr>
      <w:widowControl w:val="0"/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8E4E81"/>
    <w:pPr>
      <w:widowControl w:val="0"/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ConsPlusNormal">
    <w:name w:val="ConsPlusNormal"/>
    <w:link w:val="ConsPlusNormal0"/>
    <w:qFormat/>
    <w:rsid w:val="00F84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845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F8454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54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13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134F5E"/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134F5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4F5E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47</Pages>
  <Words>13605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ОУИЗО</dc:creator>
  <cp:keywords/>
  <dc:description/>
  <cp:lastModifiedBy>Admin</cp:lastModifiedBy>
  <cp:revision>13</cp:revision>
  <cp:lastPrinted>2022-02-28T05:33:00Z</cp:lastPrinted>
  <dcterms:created xsi:type="dcterms:W3CDTF">2022-02-25T04:14:00Z</dcterms:created>
  <dcterms:modified xsi:type="dcterms:W3CDTF">2022-03-09T08:36:00Z</dcterms:modified>
</cp:coreProperties>
</file>